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CD6D" w14:textId="5274655C" w:rsidR="00E60AC1" w:rsidRPr="00E60AC1" w:rsidRDefault="00E60AC1" w:rsidP="00E60AC1">
      <w:pPr>
        <w:rPr>
          <w:color w:val="auto"/>
        </w:rPr>
      </w:pPr>
      <w:r w:rsidRPr="00E60AC1">
        <w:rPr>
          <w:color w:val="auto"/>
        </w:rPr>
        <w:t>P</w:t>
      </w:r>
      <w:r w:rsidRPr="00E60AC1">
        <w:rPr>
          <w:color w:val="auto"/>
        </w:rPr>
        <w:t xml:space="preserve">ro žáky s lehkým mentálním postižením </w:t>
      </w:r>
      <w:r w:rsidRPr="00E60AC1">
        <w:rPr>
          <w:color w:val="auto"/>
        </w:rPr>
        <w:t>existuje podobný</w:t>
      </w:r>
      <w:r w:rsidRPr="00E60AC1">
        <w:rPr>
          <w:color w:val="auto"/>
        </w:rPr>
        <w:t xml:space="preserve"> </w:t>
      </w:r>
      <w:r w:rsidRPr="00E60AC1">
        <w:rPr>
          <w:b/>
          <w:color w:val="auto"/>
        </w:rPr>
        <w:t>skvěle využitelný</w:t>
      </w:r>
      <w:r w:rsidRPr="00E60AC1">
        <w:rPr>
          <w:color w:val="auto"/>
        </w:rPr>
        <w:t xml:space="preserve"> </w:t>
      </w:r>
      <w:r w:rsidRPr="00E60AC1">
        <w:rPr>
          <w:color w:val="auto"/>
        </w:rPr>
        <w:t>systém</w:t>
      </w:r>
      <w:r w:rsidRPr="00E60AC1">
        <w:rPr>
          <w:color w:val="auto"/>
        </w:rPr>
        <w:t>,</w:t>
      </w:r>
      <w:r w:rsidRPr="00E60AC1">
        <w:rPr>
          <w:color w:val="auto"/>
        </w:rPr>
        <w:t xml:space="preserve"> ale s jedním zásadním a velmi krásným rozdílem: </w:t>
      </w:r>
      <w:r w:rsidRPr="00E60AC1">
        <w:rPr>
          <w:b/>
          <w:color w:val="auto"/>
        </w:rPr>
        <w:t>tito žáci mohou ty zkratky (nebo jejich vizuální podobu) do portfolia zapisovat sami</w:t>
      </w:r>
      <w:r w:rsidRPr="00E60AC1">
        <w:rPr>
          <w:color w:val="auto"/>
        </w:rPr>
        <w:t xml:space="preserve">. </w:t>
      </w:r>
    </w:p>
    <w:p w14:paraId="3DCC8778" w14:textId="6BCCFB58" w:rsidR="00E60AC1" w:rsidRPr="00E60AC1" w:rsidRDefault="00E60AC1" w:rsidP="00E60AC1">
      <w:pPr>
        <w:rPr>
          <w:color w:val="auto"/>
        </w:rPr>
      </w:pPr>
      <w:r w:rsidRPr="00E60AC1">
        <w:rPr>
          <w:color w:val="auto"/>
        </w:rPr>
        <w:t xml:space="preserve">Zatímco u těžších hendikepů kódy zapisuje učitel, u žáků s LMP se z tohoto systému stává fantastický </w:t>
      </w:r>
      <w:r w:rsidRPr="00E60AC1">
        <w:rPr>
          <w:b/>
          <w:color w:val="auto"/>
        </w:rPr>
        <w:t>nástroj pro jejich vlastní sebehodnocení a reflexi</w:t>
      </w:r>
      <w:r w:rsidRPr="00E60AC1">
        <w:rPr>
          <w:color w:val="auto"/>
        </w:rPr>
        <w:t xml:space="preserve">. </w:t>
      </w:r>
      <w:r w:rsidRPr="00E60AC1">
        <w:rPr>
          <w:color w:val="auto"/>
        </w:rPr>
        <w:t>Takto žáky u</w:t>
      </w:r>
      <w:r w:rsidRPr="00E60AC1">
        <w:rPr>
          <w:color w:val="auto"/>
        </w:rPr>
        <w:t xml:space="preserve">číte identifikovat jejich silné a slabé stránky. </w:t>
      </w:r>
    </w:p>
    <w:p w14:paraId="6A75DB43" w14:textId="77777777" w:rsidR="00E60AC1" w:rsidRPr="00E60AC1" w:rsidRDefault="00E60AC1" w:rsidP="00E60AC1">
      <w:pPr>
        <w:rPr>
          <w:color w:val="auto"/>
        </w:rPr>
      </w:pPr>
      <w:r w:rsidRPr="00E60AC1">
        <w:rPr>
          <w:color w:val="auto"/>
        </w:rPr>
        <w:t xml:space="preserve">Aby to pro žáky s LMP nebylo příliš abstraktní, mezinárodní zkratky se v praxi upravují do </w:t>
      </w:r>
      <w:r w:rsidRPr="00E60AC1">
        <w:rPr>
          <w:b/>
          <w:color w:val="auto"/>
        </w:rPr>
        <w:t>„českých“ přívětivějších variant</w:t>
      </w:r>
      <w:r w:rsidRPr="00E60AC1">
        <w:rPr>
          <w:color w:val="auto"/>
        </w:rPr>
        <w:t xml:space="preserve"> nebo do </w:t>
      </w:r>
      <w:r w:rsidRPr="00E60AC1">
        <w:rPr>
          <w:b/>
          <w:color w:val="auto"/>
        </w:rPr>
        <w:t>vizuálních symbolů</w:t>
      </w:r>
      <w:r w:rsidRPr="00E60AC1">
        <w:rPr>
          <w:color w:val="auto"/>
        </w:rPr>
        <w:t>. Zde jsou tři nejúspěšnější způsoby, jak to zavést:</w:t>
      </w:r>
    </w:p>
    <w:p w14:paraId="46697CEB" w14:textId="77777777" w:rsidR="00E60AC1" w:rsidRPr="00E60AC1" w:rsidRDefault="00E60AC1" w:rsidP="00E60AC1">
      <w:pPr>
        <w:rPr>
          <w:color w:val="auto"/>
        </w:rPr>
      </w:pPr>
      <w:r w:rsidRPr="00E60AC1">
        <w:rPr>
          <w:color w:val="auto"/>
        </w:rPr>
        <w:pict w14:anchorId="123CF4AB">
          <v:rect id="_x0000_i1049" style="width:0;height:1.5pt" o:hralign="center" o:hrstd="t" o:hrnoshade="t" o:hr="t" fillcolor="gray" stroked="f"/>
        </w:pict>
      </w:r>
    </w:p>
    <w:p w14:paraId="57EA2C92" w14:textId="77777777" w:rsidR="00E60AC1" w:rsidRPr="00E60AC1" w:rsidRDefault="00E60AC1" w:rsidP="00E60AC1">
      <w:pPr>
        <w:rPr>
          <w:b/>
          <w:color w:val="auto"/>
        </w:rPr>
      </w:pPr>
      <w:r w:rsidRPr="00E60AC1">
        <w:rPr>
          <w:b/>
          <w:color w:val="auto"/>
        </w:rPr>
        <w:t>Varianta 1: Písmenkový kód „S – P – O – S“ (Upraveno pro češtinu)</w:t>
      </w:r>
    </w:p>
    <w:p w14:paraId="4DBCB7C7" w14:textId="77777777" w:rsidR="00E60AC1" w:rsidRPr="00E60AC1" w:rsidRDefault="00E60AC1" w:rsidP="00E60AC1">
      <w:pPr>
        <w:rPr>
          <w:color w:val="auto"/>
        </w:rPr>
      </w:pPr>
      <w:r w:rsidRPr="00E60AC1">
        <w:rPr>
          <w:color w:val="auto"/>
        </w:rPr>
        <w:t>Místo anglických zkratek naučíte žáky používat čtyři česká písmena, která si snadno zapamatují. Na konci práce žák pastelkou zakroužkuje na okraji listu jedno písmeno podle toho, jak sám cítil, že mu to šlo:</w:t>
      </w:r>
    </w:p>
    <w:p w14:paraId="5BE325DB" w14:textId="77777777" w:rsidR="00E60AC1" w:rsidRPr="00E60AC1" w:rsidRDefault="00E60AC1" w:rsidP="00E60AC1">
      <w:pPr>
        <w:numPr>
          <w:ilvl w:val="0"/>
          <w:numId w:val="1"/>
        </w:numPr>
        <w:rPr>
          <w:color w:val="auto"/>
        </w:rPr>
      </w:pPr>
      <w:r w:rsidRPr="00E60AC1">
        <w:rPr>
          <w:b/>
          <w:color w:val="auto"/>
        </w:rPr>
        <w:t>S</w:t>
      </w:r>
      <w:r w:rsidRPr="00E60AC1">
        <w:rPr>
          <w:color w:val="auto"/>
        </w:rPr>
        <w:t xml:space="preserve"> – </w:t>
      </w:r>
      <w:r w:rsidRPr="00E60AC1">
        <w:rPr>
          <w:b/>
          <w:color w:val="auto"/>
        </w:rPr>
        <w:t>Sám / Sama:</w:t>
      </w:r>
      <w:r w:rsidRPr="00E60AC1">
        <w:rPr>
          <w:color w:val="auto"/>
        </w:rPr>
        <w:t xml:space="preserve"> Úkol jsem zvládl/a úplně bez cizí pomoci.</w:t>
      </w:r>
    </w:p>
    <w:p w14:paraId="34303739" w14:textId="77777777" w:rsidR="00E60AC1" w:rsidRPr="00E60AC1" w:rsidRDefault="00E60AC1" w:rsidP="00E60AC1">
      <w:pPr>
        <w:numPr>
          <w:ilvl w:val="0"/>
          <w:numId w:val="1"/>
        </w:numPr>
        <w:rPr>
          <w:color w:val="auto"/>
        </w:rPr>
      </w:pPr>
      <w:r w:rsidRPr="00E60AC1">
        <w:rPr>
          <w:b/>
          <w:color w:val="auto"/>
        </w:rPr>
        <w:t>P</w:t>
      </w:r>
      <w:r w:rsidRPr="00E60AC1">
        <w:rPr>
          <w:color w:val="auto"/>
        </w:rPr>
        <w:t xml:space="preserve"> – </w:t>
      </w:r>
      <w:r w:rsidRPr="00E60AC1">
        <w:rPr>
          <w:b/>
          <w:color w:val="auto"/>
        </w:rPr>
        <w:t>S piktogramem / S plánem:</w:t>
      </w:r>
      <w:r w:rsidRPr="00E60AC1">
        <w:rPr>
          <w:color w:val="auto"/>
        </w:rPr>
        <w:t xml:space="preserve"> Pomohla mi nápověda na tabuli, karta na lavici nebo procesní schéma.</w:t>
      </w:r>
    </w:p>
    <w:p w14:paraId="38C3586E" w14:textId="77777777" w:rsidR="00E60AC1" w:rsidRPr="00E60AC1" w:rsidRDefault="00E60AC1" w:rsidP="00E60AC1">
      <w:pPr>
        <w:numPr>
          <w:ilvl w:val="0"/>
          <w:numId w:val="1"/>
        </w:numPr>
        <w:rPr>
          <w:color w:val="auto"/>
        </w:rPr>
      </w:pPr>
      <w:r w:rsidRPr="00E60AC1">
        <w:rPr>
          <w:b/>
          <w:color w:val="auto"/>
        </w:rPr>
        <w:t>O</w:t>
      </w:r>
      <w:r w:rsidRPr="00E60AC1">
        <w:rPr>
          <w:color w:val="auto"/>
        </w:rPr>
        <w:t xml:space="preserve"> – </w:t>
      </w:r>
      <w:r w:rsidRPr="00E60AC1">
        <w:rPr>
          <w:b/>
          <w:color w:val="auto"/>
        </w:rPr>
        <w:t>S opravou:</w:t>
      </w:r>
      <w:r w:rsidRPr="00E60AC1">
        <w:rPr>
          <w:color w:val="auto"/>
        </w:rPr>
        <w:t xml:space="preserve"> Udělal/a jsem chybu, ale s upozorněním učitele jsem si ji dokázal/a sám/sama opravit.</w:t>
      </w:r>
    </w:p>
    <w:p w14:paraId="39243BD1" w14:textId="77777777" w:rsidR="00E60AC1" w:rsidRPr="00E60AC1" w:rsidRDefault="00E60AC1" w:rsidP="00E60AC1">
      <w:pPr>
        <w:numPr>
          <w:ilvl w:val="0"/>
          <w:numId w:val="1"/>
        </w:numPr>
        <w:rPr>
          <w:color w:val="auto"/>
        </w:rPr>
      </w:pPr>
      <w:r w:rsidRPr="00E60AC1">
        <w:rPr>
          <w:b/>
          <w:color w:val="auto"/>
        </w:rPr>
        <w:t>S</w:t>
      </w:r>
      <w:r w:rsidRPr="00E60AC1">
        <w:rPr>
          <w:color w:val="auto"/>
        </w:rPr>
        <w:t xml:space="preserve"> – </w:t>
      </w:r>
      <w:r w:rsidRPr="00E60AC1">
        <w:rPr>
          <w:b/>
          <w:color w:val="auto"/>
        </w:rPr>
        <w:t>Se ségrou / S asistentem (Společně):</w:t>
      </w:r>
      <w:r w:rsidRPr="00E60AC1">
        <w:rPr>
          <w:color w:val="auto"/>
        </w:rPr>
        <w:t xml:space="preserve"> Potřeboval/a jsem, aby u mě paní učitelka nebo asistentka stála a radila mi s každým krokem.</w:t>
      </w:r>
    </w:p>
    <w:p w14:paraId="3E17A22F" w14:textId="77777777" w:rsidR="00E60AC1" w:rsidRPr="00E60AC1" w:rsidRDefault="00E60AC1" w:rsidP="00E60AC1">
      <w:pPr>
        <w:rPr>
          <w:color w:val="auto"/>
        </w:rPr>
      </w:pPr>
      <w:r w:rsidRPr="00E60AC1">
        <w:rPr>
          <w:color w:val="auto"/>
        </w:rPr>
        <w:pict w14:anchorId="4782F31A">
          <v:rect id="_x0000_i1050" style="width:0;height:1.5pt" o:hralign="center" o:hrstd="t" o:hrnoshade="t" o:hr="t" fillcolor="gray" stroked="f"/>
        </w:pict>
      </w:r>
    </w:p>
    <w:p w14:paraId="2BB5B613" w14:textId="77777777" w:rsidR="00E60AC1" w:rsidRPr="00E60AC1" w:rsidRDefault="00E60AC1" w:rsidP="00E60AC1">
      <w:pPr>
        <w:rPr>
          <w:b/>
          <w:color w:val="auto"/>
        </w:rPr>
      </w:pPr>
      <w:r w:rsidRPr="00E60AC1">
        <w:rPr>
          <w:b/>
          <w:color w:val="auto"/>
        </w:rPr>
        <w:t>Varianta 2: Vizualizace pomocí „Barevného semaforu“</w:t>
      </w:r>
    </w:p>
    <w:p w14:paraId="7516B7F0" w14:textId="77777777" w:rsidR="00E60AC1" w:rsidRPr="00E60AC1" w:rsidRDefault="00E60AC1" w:rsidP="00E60AC1">
      <w:pPr>
        <w:rPr>
          <w:color w:val="auto"/>
        </w:rPr>
      </w:pPr>
      <w:r w:rsidRPr="00E60AC1">
        <w:rPr>
          <w:color w:val="auto"/>
        </w:rPr>
        <w:t>Tato metoda je u žáků s LMP nesmírně populární. Žáci si na konci práce vybarví v rohu listu jedno světlo semaforu (nebo nalepí barevný puntík):</w:t>
      </w:r>
    </w:p>
    <w:p w14:paraId="039B6582" w14:textId="77777777" w:rsidR="00E60AC1" w:rsidRPr="00E60AC1" w:rsidRDefault="00E60AC1" w:rsidP="00E60AC1">
      <w:pPr>
        <w:numPr>
          <w:ilvl w:val="0"/>
          <w:numId w:val="2"/>
        </w:numPr>
        <w:rPr>
          <w:color w:val="auto"/>
        </w:rPr>
      </w:pPr>
      <w:r w:rsidRPr="00E60AC1">
        <w:rPr>
          <w:rFonts w:ascii="Segoe UI Emoji" w:hAnsi="Segoe UI Emoji" w:cs="Segoe UI Emoji"/>
          <w:color w:val="auto"/>
        </w:rPr>
        <w:t>🟢</w:t>
      </w:r>
      <w:r w:rsidRPr="00E60AC1">
        <w:rPr>
          <w:color w:val="auto"/>
        </w:rPr>
        <w:t xml:space="preserve"> </w:t>
      </w:r>
      <w:r w:rsidRPr="00E60AC1">
        <w:rPr>
          <w:b/>
          <w:color w:val="auto"/>
        </w:rPr>
        <w:t>Zelená („Jedu sám“):</w:t>
      </w:r>
      <w:r w:rsidRPr="00E60AC1">
        <w:rPr>
          <w:color w:val="auto"/>
        </w:rPr>
        <w:t xml:space="preserve"> Rozuměl/a jsem zadání a pracoval/a jsem samostatně. (Odpovídá </w:t>
      </w:r>
      <w:r w:rsidRPr="00E60AC1">
        <w:rPr>
          <w:b/>
          <w:color w:val="auto"/>
        </w:rPr>
        <w:t>I</w:t>
      </w:r>
      <w:r w:rsidRPr="00E60AC1">
        <w:rPr>
          <w:color w:val="auto"/>
        </w:rPr>
        <w:t xml:space="preserve"> / Samostatnost).</w:t>
      </w:r>
    </w:p>
    <w:p w14:paraId="7B91CE51" w14:textId="77777777" w:rsidR="00E60AC1" w:rsidRPr="00E60AC1" w:rsidRDefault="00E60AC1" w:rsidP="00E60AC1">
      <w:pPr>
        <w:numPr>
          <w:ilvl w:val="0"/>
          <w:numId w:val="2"/>
        </w:numPr>
        <w:rPr>
          <w:color w:val="auto"/>
        </w:rPr>
      </w:pPr>
      <w:r w:rsidRPr="00E60AC1">
        <w:rPr>
          <w:rFonts w:ascii="Segoe UI Emoji" w:hAnsi="Segoe UI Emoji" w:cs="Segoe UI Emoji"/>
          <w:color w:val="auto"/>
        </w:rPr>
        <w:t>🟡</w:t>
      </w:r>
      <w:r w:rsidRPr="00E60AC1">
        <w:rPr>
          <w:color w:val="auto"/>
        </w:rPr>
        <w:t xml:space="preserve"> </w:t>
      </w:r>
      <w:r w:rsidRPr="00E60AC1">
        <w:rPr>
          <w:b/>
          <w:color w:val="auto"/>
        </w:rPr>
        <w:t>Žlutá („Potřeboval jsem mapu“):</w:t>
      </w:r>
      <w:r w:rsidRPr="00E60AC1">
        <w:rPr>
          <w:color w:val="auto"/>
        </w:rPr>
        <w:t xml:space="preserve"> Pracoval/a jsem sám/sama, ukázal/a jsem správný výsledek, ale musel/a jsem se občas podívat do nápovědy, na vzor nebo se zeptat asistenta. (Odpovídá </w:t>
      </w:r>
      <w:r w:rsidRPr="00E60AC1">
        <w:rPr>
          <w:b/>
          <w:color w:val="auto"/>
        </w:rPr>
        <w:t>G</w:t>
      </w:r>
      <w:r w:rsidRPr="00E60AC1">
        <w:rPr>
          <w:color w:val="auto"/>
        </w:rPr>
        <w:t xml:space="preserve"> nebo </w:t>
      </w:r>
      <w:r w:rsidRPr="00E60AC1">
        <w:rPr>
          <w:b/>
          <w:color w:val="auto"/>
        </w:rPr>
        <w:t>S</w:t>
      </w:r>
      <w:r w:rsidRPr="00E60AC1">
        <w:rPr>
          <w:color w:val="auto"/>
        </w:rPr>
        <w:t xml:space="preserve"> / Gesto, slovní nápověda).</w:t>
      </w:r>
    </w:p>
    <w:p w14:paraId="23A4EC11" w14:textId="77777777" w:rsidR="00E60AC1" w:rsidRPr="00E60AC1" w:rsidRDefault="00E60AC1" w:rsidP="00E60AC1">
      <w:pPr>
        <w:numPr>
          <w:ilvl w:val="0"/>
          <w:numId w:val="2"/>
        </w:numPr>
        <w:rPr>
          <w:color w:val="auto"/>
        </w:rPr>
      </w:pPr>
      <w:r w:rsidRPr="00E60AC1">
        <w:rPr>
          <w:rFonts w:ascii="Segoe UI Emoji" w:hAnsi="Segoe UI Emoji" w:cs="Segoe UI Emoji"/>
          <w:color w:val="auto"/>
        </w:rPr>
        <w:t>🔴</w:t>
      </w:r>
      <w:r w:rsidRPr="00E60AC1">
        <w:rPr>
          <w:color w:val="auto"/>
        </w:rPr>
        <w:t xml:space="preserve"> </w:t>
      </w:r>
      <w:r w:rsidRPr="00E60AC1">
        <w:rPr>
          <w:b/>
          <w:color w:val="auto"/>
        </w:rPr>
        <w:t>Červená („Měl jsem průvodce“):</w:t>
      </w:r>
      <w:r w:rsidRPr="00E60AC1">
        <w:rPr>
          <w:color w:val="auto"/>
        </w:rPr>
        <w:t xml:space="preserve"> Úkol byl pro mě těžký, paní učitelka mi musela hodně pomáhat a bez ní bych to nedokončil/a. (Odpovídá </w:t>
      </w:r>
      <w:r w:rsidRPr="00E60AC1">
        <w:rPr>
          <w:b/>
          <w:color w:val="auto"/>
        </w:rPr>
        <w:t>F</w:t>
      </w:r>
      <w:r w:rsidRPr="00E60AC1">
        <w:rPr>
          <w:color w:val="auto"/>
        </w:rPr>
        <w:t xml:space="preserve"> / Fyzická či masivní slovní dopomoc).</w:t>
      </w:r>
    </w:p>
    <w:p w14:paraId="09011EB9" w14:textId="77777777" w:rsidR="00E60AC1" w:rsidRPr="00E60AC1" w:rsidRDefault="00E60AC1" w:rsidP="00E60AC1">
      <w:pPr>
        <w:rPr>
          <w:color w:val="auto"/>
        </w:rPr>
      </w:pPr>
      <w:r w:rsidRPr="00E60AC1">
        <w:rPr>
          <w:color w:val="auto"/>
        </w:rPr>
        <w:pict w14:anchorId="05B50204">
          <v:rect id="_x0000_i1051" style="width:0;height:1.5pt" o:hralign="center" o:hrstd="t" o:hrnoshade="t" o:hr="t" fillcolor="gray" stroked="f"/>
        </w:pict>
      </w:r>
    </w:p>
    <w:p w14:paraId="0B044AD2" w14:textId="77777777" w:rsidR="00E60AC1" w:rsidRPr="00E60AC1" w:rsidRDefault="00E60AC1" w:rsidP="00E60AC1">
      <w:pPr>
        <w:rPr>
          <w:b/>
          <w:color w:val="auto"/>
        </w:rPr>
      </w:pPr>
      <w:r w:rsidRPr="00E60AC1">
        <w:rPr>
          <w:b/>
          <w:color w:val="auto"/>
        </w:rPr>
        <w:t>Varianta 3: „Rukavičkový systém“ (Metafora lešení)</w:t>
      </w:r>
    </w:p>
    <w:p w14:paraId="3EB702D3" w14:textId="77777777" w:rsidR="00E60AC1" w:rsidRPr="00E60AC1" w:rsidRDefault="00E60AC1" w:rsidP="00E60AC1">
      <w:pPr>
        <w:rPr>
          <w:color w:val="auto"/>
        </w:rPr>
      </w:pPr>
      <w:r w:rsidRPr="00E60AC1">
        <w:rPr>
          <w:color w:val="auto"/>
        </w:rPr>
        <w:lastRenderedPageBreak/>
        <w:t>Protože s učiteli pracujete s konceptem „pedagogického lešení“ a odebírání opory, můžete žákům s LMP vysvětlit učení přes metaforu cyklistiky nebo stavby. Do rohu listu se natisknou razítka tří symbolů:</w:t>
      </w:r>
    </w:p>
    <w:p w14:paraId="0DF43CC3" w14:textId="77777777" w:rsidR="00E60AC1" w:rsidRPr="00E60AC1" w:rsidRDefault="00E60AC1" w:rsidP="00E60AC1">
      <w:pPr>
        <w:numPr>
          <w:ilvl w:val="0"/>
          <w:numId w:val="3"/>
        </w:numPr>
        <w:rPr>
          <w:color w:val="auto"/>
        </w:rPr>
      </w:pPr>
      <w:r w:rsidRPr="00E60AC1">
        <w:rPr>
          <w:b/>
          <w:color w:val="auto"/>
        </w:rPr>
        <w:t>Symbol jízdního kola s balančními kolečky</w:t>
      </w:r>
      <w:r w:rsidRPr="00E60AC1">
        <w:rPr>
          <w:color w:val="auto"/>
        </w:rPr>
        <w:t xml:space="preserve"> </w:t>
      </w:r>
      <w:r w:rsidRPr="00E60AC1">
        <w:rPr>
          <w:rFonts w:ascii="Segoe UI Emoji" w:hAnsi="Segoe UI Emoji" w:cs="Segoe UI Emoji"/>
          <w:color w:val="auto"/>
        </w:rPr>
        <w:t>🚲</w:t>
      </w:r>
    </w:p>
    <w:p w14:paraId="6DCBABBA" w14:textId="77777777" w:rsidR="00E60AC1" w:rsidRPr="00E60AC1" w:rsidRDefault="00E60AC1" w:rsidP="00E60AC1">
      <w:pPr>
        <w:numPr>
          <w:ilvl w:val="1"/>
          <w:numId w:val="3"/>
        </w:numPr>
        <w:rPr>
          <w:color w:val="auto"/>
        </w:rPr>
      </w:pPr>
      <w:r w:rsidRPr="00E60AC1">
        <w:rPr>
          <w:i/>
          <w:iCs/>
          <w:color w:val="auto"/>
        </w:rPr>
        <w:t>Význam pro žáka:</w:t>
      </w:r>
      <w:r w:rsidRPr="00E60AC1">
        <w:rPr>
          <w:color w:val="auto"/>
        </w:rPr>
        <w:t xml:space="preserve"> „Učitel mě musel pevně držet/jistit, jako když se učím jezdit na kole.“ (</w:t>
      </w:r>
      <w:r w:rsidRPr="00E60AC1">
        <w:rPr>
          <w:b/>
          <w:color w:val="auto"/>
        </w:rPr>
        <w:t>Fyzická/slovní dopomoc</w:t>
      </w:r>
      <w:r w:rsidRPr="00E60AC1">
        <w:rPr>
          <w:color w:val="auto"/>
        </w:rPr>
        <w:t>).</w:t>
      </w:r>
    </w:p>
    <w:p w14:paraId="3987E2D3" w14:textId="77777777" w:rsidR="00E60AC1" w:rsidRPr="00E60AC1" w:rsidRDefault="00E60AC1" w:rsidP="00E60AC1">
      <w:pPr>
        <w:numPr>
          <w:ilvl w:val="0"/>
          <w:numId w:val="3"/>
        </w:numPr>
        <w:rPr>
          <w:color w:val="auto"/>
        </w:rPr>
      </w:pPr>
      <w:r w:rsidRPr="00E60AC1">
        <w:rPr>
          <w:b/>
          <w:color w:val="auto"/>
        </w:rPr>
        <w:t>Symbol ruky, která jen ukazuje směr</w:t>
      </w:r>
      <w:r w:rsidRPr="00E60AC1">
        <w:rPr>
          <w:color w:val="auto"/>
        </w:rPr>
        <w:t xml:space="preserve"> </w:t>
      </w:r>
      <w:r w:rsidRPr="00E60AC1">
        <w:rPr>
          <w:rFonts w:ascii="Segoe UI Emoji" w:hAnsi="Segoe UI Emoji" w:cs="Segoe UI Emoji"/>
          <w:color w:val="auto"/>
        </w:rPr>
        <w:t>👈</w:t>
      </w:r>
    </w:p>
    <w:p w14:paraId="2D1593FE" w14:textId="77777777" w:rsidR="00E60AC1" w:rsidRPr="00E60AC1" w:rsidRDefault="00E60AC1" w:rsidP="00E60AC1">
      <w:pPr>
        <w:numPr>
          <w:ilvl w:val="1"/>
          <w:numId w:val="3"/>
        </w:numPr>
        <w:rPr>
          <w:color w:val="auto"/>
        </w:rPr>
      </w:pPr>
      <w:r w:rsidRPr="00E60AC1">
        <w:rPr>
          <w:i/>
          <w:iCs/>
          <w:color w:val="auto"/>
        </w:rPr>
        <w:t>Význam pro žáka:</w:t>
      </w:r>
      <w:r w:rsidRPr="00E60AC1">
        <w:rPr>
          <w:color w:val="auto"/>
        </w:rPr>
        <w:t xml:space="preserve"> „Jel jsem sám, ale učitel mi občas ukázal cestu, když jsem zabloudil.“ (</w:t>
      </w:r>
      <w:r w:rsidRPr="00E60AC1">
        <w:rPr>
          <w:b/>
          <w:color w:val="auto"/>
        </w:rPr>
        <w:t>Gesto/Nápověda</w:t>
      </w:r>
      <w:r w:rsidRPr="00E60AC1">
        <w:rPr>
          <w:color w:val="auto"/>
        </w:rPr>
        <w:t>).</w:t>
      </w:r>
    </w:p>
    <w:p w14:paraId="2FDB3ADC" w14:textId="77777777" w:rsidR="00E60AC1" w:rsidRPr="00E60AC1" w:rsidRDefault="00E60AC1" w:rsidP="00E60AC1">
      <w:pPr>
        <w:numPr>
          <w:ilvl w:val="0"/>
          <w:numId w:val="3"/>
        </w:numPr>
        <w:rPr>
          <w:color w:val="auto"/>
        </w:rPr>
      </w:pPr>
      <w:r w:rsidRPr="00E60AC1">
        <w:rPr>
          <w:b/>
          <w:color w:val="auto"/>
        </w:rPr>
        <w:t>Symbol rakety nebo běžícího panáčka</w:t>
      </w:r>
      <w:r w:rsidRPr="00E60AC1">
        <w:rPr>
          <w:color w:val="auto"/>
        </w:rPr>
        <w:t xml:space="preserve"> </w:t>
      </w:r>
      <w:r w:rsidRPr="00E60AC1">
        <w:rPr>
          <w:rFonts w:ascii="Segoe UI Emoji" w:hAnsi="Segoe UI Emoji" w:cs="Segoe UI Emoji"/>
          <w:color w:val="auto"/>
        </w:rPr>
        <w:t>🚀</w:t>
      </w:r>
    </w:p>
    <w:p w14:paraId="086DDD9F" w14:textId="77777777" w:rsidR="00E60AC1" w:rsidRPr="00E60AC1" w:rsidRDefault="00E60AC1" w:rsidP="00E60AC1">
      <w:pPr>
        <w:numPr>
          <w:ilvl w:val="1"/>
          <w:numId w:val="3"/>
        </w:numPr>
        <w:rPr>
          <w:color w:val="auto"/>
        </w:rPr>
      </w:pPr>
      <w:r w:rsidRPr="00E60AC1">
        <w:rPr>
          <w:i/>
          <w:iCs/>
          <w:color w:val="auto"/>
        </w:rPr>
        <w:t>Význam pro žáka:</w:t>
      </w:r>
      <w:r w:rsidRPr="00E60AC1">
        <w:rPr>
          <w:color w:val="auto"/>
        </w:rPr>
        <w:t xml:space="preserve"> „Letím sám, nikoho jsem nepotřeboval.“ (</w:t>
      </w:r>
      <w:r w:rsidRPr="00E60AC1">
        <w:rPr>
          <w:b/>
          <w:color w:val="auto"/>
        </w:rPr>
        <w:t>Samostatnost</w:t>
      </w:r>
      <w:r w:rsidRPr="00E60AC1">
        <w:rPr>
          <w:color w:val="auto"/>
        </w:rPr>
        <w:t>).</w:t>
      </w:r>
    </w:p>
    <w:sectPr w:rsidR="00E60AC1" w:rsidRPr="00E60AC1" w:rsidSect="00E60AC1">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714D"/>
    <w:multiLevelType w:val="multilevel"/>
    <w:tmpl w:val="D14A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45F9C"/>
    <w:multiLevelType w:val="multilevel"/>
    <w:tmpl w:val="7DEC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40E5F"/>
    <w:multiLevelType w:val="multilevel"/>
    <w:tmpl w:val="296A1D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D43139"/>
    <w:multiLevelType w:val="multilevel"/>
    <w:tmpl w:val="1960F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980099">
    <w:abstractNumId w:val="0"/>
  </w:num>
  <w:num w:numId="2" w16cid:durableId="2079470977">
    <w:abstractNumId w:val="1"/>
  </w:num>
  <w:num w:numId="3" w16cid:durableId="1239442848">
    <w:abstractNumId w:val="2"/>
  </w:num>
  <w:num w:numId="4" w16cid:durableId="356395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C1"/>
    <w:rsid w:val="006E1D34"/>
    <w:rsid w:val="00D82215"/>
    <w:rsid w:val="00E43BD8"/>
    <w:rsid w:val="00E60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E65D"/>
  <w15:chartTrackingRefBased/>
  <w15:docId w15:val="{B4175848-63F6-4C76-995E-8A26986C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4472C4" w:themeColor="accent1"/>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60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60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60A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60A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E60AC1"/>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E60A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E60AC1"/>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E60AC1"/>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E60AC1"/>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0AC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60AC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60AC1"/>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60AC1"/>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E60AC1"/>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E60AC1"/>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E60AC1"/>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E60AC1"/>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E60AC1"/>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E60AC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E60AC1"/>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qFormat/>
    <w:rsid w:val="00E60A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60AC1"/>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E60AC1"/>
    <w:pPr>
      <w:spacing w:before="160"/>
      <w:jc w:val="center"/>
    </w:pPr>
    <w:rPr>
      <w:i/>
      <w:iCs/>
      <w:color w:val="404040" w:themeColor="text1" w:themeTint="BF"/>
    </w:rPr>
  </w:style>
  <w:style w:type="character" w:customStyle="1" w:styleId="CittChar">
    <w:name w:val="Citát Char"/>
    <w:basedOn w:val="Standardnpsmoodstavce"/>
    <w:link w:val="Citt"/>
    <w:uiPriority w:val="29"/>
    <w:rsid w:val="00E60AC1"/>
    <w:rPr>
      <w:i/>
      <w:iCs/>
      <w:color w:val="404040" w:themeColor="text1" w:themeTint="BF"/>
    </w:rPr>
  </w:style>
  <w:style w:type="paragraph" w:styleId="Odstavecseseznamem">
    <w:name w:val="List Paragraph"/>
    <w:basedOn w:val="Normln"/>
    <w:uiPriority w:val="34"/>
    <w:qFormat/>
    <w:rsid w:val="00E60AC1"/>
    <w:pPr>
      <w:ind w:left="720"/>
      <w:contextualSpacing/>
    </w:pPr>
  </w:style>
  <w:style w:type="character" w:styleId="Zdraznnintenzivn">
    <w:name w:val="Intense Emphasis"/>
    <w:basedOn w:val="Standardnpsmoodstavce"/>
    <w:uiPriority w:val="21"/>
    <w:qFormat/>
    <w:rsid w:val="00E60AC1"/>
    <w:rPr>
      <w:i/>
      <w:iCs/>
      <w:color w:val="2F5496" w:themeColor="accent1" w:themeShade="BF"/>
    </w:rPr>
  </w:style>
  <w:style w:type="paragraph" w:styleId="Vrazncitt">
    <w:name w:val="Intense Quote"/>
    <w:basedOn w:val="Normln"/>
    <w:next w:val="Normln"/>
    <w:link w:val="VrazncittChar"/>
    <w:uiPriority w:val="30"/>
    <w:qFormat/>
    <w:rsid w:val="00E60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60AC1"/>
    <w:rPr>
      <w:i/>
      <w:iCs/>
      <w:color w:val="2F5496" w:themeColor="accent1" w:themeShade="BF"/>
    </w:rPr>
  </w:style>
  <w:style w:type="character" w:styleId="Odkazintenzivn">
    <w:name w:val="Intense Reference"/>
    <w:basedOn w:val="Standardnpsmoodstavce"/>
    <w:uiPriority w:val="32"/>
    <w:qFormat/>
    <w:rsid w:val="00E60AC1"/>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2287</Characters>
  <Application>Microsoft Office Word</Application>
  <DocSecurity>0</DocSecurity>
  <Lines>19</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Kubeš</dc:creator>
  <cp:keywords/>
  <dc:description/>
  <cp:lastModifiedBy>Petr Kubeš</cp:lastModifiedBy>
  <cp:revision>1</cp:revision>
  <dcterms:created xsi:type="dcterms:W3CDTF">2026-05-19T11:58:00Z</dcterms:created>
  <dcterms:modified xsi:type="dcterms:W3CDTF">2026-05-19T12:05:00Z</dcterms:modified>
</cp:coreProperties>
</file>